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58" w:rsidRPr="00467F58" w:rsidRDefault="00467F58" w:rsidP="00467F58">
      <w:pPr>
        <w:shd w:val="clear" w:color="auto" w:fill="FFFFFF"/>
        <w:spacing w:after="240" w:line="240" w:lineRule="auto"/>
        <w:outlineLvl w:val="0"/>
        <w:rPr>
          <w:rFonts w:ascii="Arial" w:eastAsia="Times New Roman" w:hAnsi="Arial" w:cs="Arial"/>
          <w:color w:val="000000"/>
          <w:kern w:val="36"/>
          <w:sz w:val="36"/>
          <w:szCs w:val="36"/>
          <w:lang w:eastAsia="ru-RU"/>
        </w:rPr>
      </w:pPr>
      <w:r w:rsidRPr="00467F58">
        <w:rPr>
          <w:rFonts w:ascii="Arial" w:eastAsia="Times New Roman" w:hAnsi="Arial" w:cs="Arial"/>
          <w:color w:val="000000"/>
          <w:kern w:val="36"/>
          <w:sz w:val="36"/>
          <w:szCs w:val="36"/>
          <w:lang w:eastAsia="ru-RU"/>
        </w:rPr>
        <w:t>Постанов</w:t>
      </w:r>
      <w:bookmarkStart w:id="0" w:name="_GoBack"/>
      <w:bookmarkEnd w:id="0"/>
      <w:r w:rsidRPr="00467F58">
        <w:rPr>
          <w:rFonts w:ascii="Arial" w:eastAsia="Times New Roman" w:hAnsi="Arial" w:cs="Arial"/>
          <w:color w:val="000000"/>
          <w:kern w:val="36"/>
          <w:sz w:val="36"/>
          <w:szCs w:val="36"/>
          <w:lang w:eastAsia="ru-RU"/>
        </w:rPr>
        <w:t>ление № 4199 от 10.12.2013</w:t>
      </w:r>
    </w:p>
    <w:p w:rsidR="00467F58" w:rsidRPr="00467F58" w:rsidRDefault="00467F58" w:rsidP="00467F58">
      <w:pPr>
        <w:shd w:val="clear" w:color="auto" w:fill="FFFFFF"/>
        <w:spacing w:after="0" w:line="240" w:lineRule="auto"/>
        <w:outlineLvl w:val="1"/>
        <w:rPr>
          <w:rFonts w:ascii="Arial" w:eastAsia="Times New Roman" w:hAnsi="Arial" w:cs="Arial"/>
          <w:color w:val="010101"/>
          <w:sz w:val="30"/>
          <w:szCs w:val="30"/>
          <w:lang w:eastAsia="ru-RU"/>
        </w:rPr>
      </w:pPr>
      <w:r w:rsidRPr="00467F58">
        <w:rPr>
          <w:rFonts w:ascii="Arial" w:eastAsia="Times New Roman" w:hAnsi="Arial" w:cs="Arial"/>
          <w:b/>
          <w:bCs/>
          <w:color w:val="010101"/>
          <w:sz w:val="30"/>
          <w:szCs w:val="30"/>
          <w:lang w:eastAsia="ru-RU"/>
        </w:rPr>
        <w:t>О закреплении муниципальных образовательных организаций, реализующих образовательную программу дошкольного образования, за территориями муниципального образования город Новомосковск</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На основании Федерального закона от 29.12.2012 № 273-ФЗ «Об образовании в Российской Федерации», ст. ст. 7, 9, 45 Устава муниципального образования город Новомосковск администрация муниципального образования ПОСТАНОВЛЯЕТ:</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1. Утвердить Перечень территорий, за которыми закреплены муниципальные образовательные организации, реализующие образовательную программу дошкольного образования (далее - Перечень) (приложение).</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2. Руководителям муниципальных образовательных организаций, реализующих образовательную программу дошкольного образования, осуществлять мероприятия по учету детей, подлежащих обучению по образовательным программам дошкольного образования, на территориях муниципального образования город Новомосковск, за которыми закреплены муниципальные образовательные организации (за исключением Муниципального казённого дошкольного образовательного учреждения «Детский сад компенсирующего вида № 2», Муниципального казённого дошкольного образовательного учреждения «Детский сад компенсирующего вида № 8, Муниципального казённого дошкольного образовательного учреждения «Детский сад присмотра и оздоровления № 36») .</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3.Комитету по образованию и науке администрации муниципального образования город Новомосковск осуществлять обобщение данных по учету детей, подлежащих обучению по образовательным программам дошкольного образования.</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4. Руководителям муниципальных образовательных организаций, реализующих образовательную программу дошкольного образования, учесть в локальных нормативных актах, регламентирующих правила приема на обучение по образовательным программам дошкольного образования граждан, имеющих право на получение дошкольного образования и проживающих на территории, за которой закреплена муниципальная образовательная организация, реализующая образовательную программу дошкольного образования, территории согласно Перечню.</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5. Отделу по работе со средствами массовой информации (</w:t>
      </w:r>
      <w:proofErr w:type="spellStart"/>
      <w:r w:rsidRPr="00467F58">
        <w:rPr>
          <w:rFonts w:ascii="Arial" w:eastAsia="Times New Roman" w:hAnsi="Arial" w:cs="Arial"/>
          <w:color w:val="010101"/>
          <w:sz w:val="20"/>
          <w:szCs w:val="20"/>
          <w:lang w:eastAsia="ru-RU"/>
        </w:rPr>
        <w:t>Семкин</w:t>
      </w:r>
      <w:proofErr w:type="spellEnd"/>
      <w:r w:rsidRPr="00467F58">
        <w:rPr>
          <w:rFonts w:ascii="Arial" w:eastAsia="Times New Roman" w:hAnsi="Arial" w:cs="Arial"/>
          <w:color w:val="010101"/>
          <w:sz w:val="20"/>
          <w:szCs w:val="20"/>
          <w:lang w:eastAsia="ru-RU"/>
        </w:rPr>
        <w:t xml:space="preserve"> В.В.) в течение 10 дней со дня принятия настоящего постановления разместить постановление на официальном сайте муниципального образования город Новомосковск в информационно-телекоммуникационной сети Интернет.</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6. Отделу по работе со средствами массовой информации (</w:t>
      </w:r>
      <w:proofErr w:type="spellStart"/>
      <w:r w:rsidRPr="00467F58">
        <w:rPr>
          <w:rFonts w:ascii="Arial" w:eastAsia="Times New Roman" w:hAnsi="Arial" w:cs="Arial"/>
          <w:color w:val="010101"/>
          <w:sz w:val="20"/>
          <w:szCs w:val="20"/>
          <w:lang w:eastAsia="ru-RU"/>
        </w:rPr>
        <w:t>Семкин</w:t>
      </w:r>
      <w:proofErr w:type="spellEnd"/>
      <w:r w:rsidRPr="00467F58">
        <w:rPr>
          <w:rFonts w:ascii="Arial" w:eastAsia="Times New Roman" w:hAnsi="Arial" w:cs="Arial"/>
          <w:color w:val="010101"/>
          <w:sz w:val="20"/>
          <w:szCs w:val="20"/>
          <w:lang w:eastAsia="ru-RU"/>
        </w:rPr>
        <w:t xml:space="preserve"> В.В.), органам территориального управления (Волкова Е.В., Волкова Л.А., Суханов Е.В., Мухина Е.В.), комитету по культуре (Ефимова И.Н.) в течение 10 дней со дня принятия настоящего постановления разместить постановление в местах официального обнародования муниципальных правовых актов муниципального образования город Новомосковск.</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7. Настоящее постановление может быть обжаловано в суде в порядке, установленном действующим законодательством Российской Федерации.</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t xml:space="preserve">8. Контроль за исполнением настоящего постановления возложить на заместителя главы администрации муниципального образования </w:t>
      </w:r>
      <w:proofErr w:type="spellStart"/>
      <w:r w:rsidRPr="00467F58">
        <w:rPr>
          <w:rFonts w:ascii="Arial" w:eastAsia="Times New Roman" w:hAnsi="Arial" w:cs="Arial"/>
          <w:color w:val="010101"/>
          <w:sz w:val="20"/>
          <w:szCs w:val="20"/>
          <w:lang w:eastAsia="ru-RU"/>
        </w:rPr>
        <w:t>Слободяник</w:t>
      </w:r>
      <w:proofErr w:type="spellEnd"/>
      <w:r w:rsidRPr="00467F58">
        <w:rPr>
          <w:rFonts w:ascii="Arial" w:eastAsia="Times New Roman" w:hAnsi="Arial" w:cs="Arial"/>
          <w:color w:val="010101"/>
          <w:sz w:val="20"/>
          <w:szCs w:val="20"/>
          <w:lang w:eastAsia="ru-RU"/>
        </w:rPr>
        <w:t xml:space="preserve"> Н.А.</w:t>
      </w:r>
    </w:p>
    <w:p w:rsidR="00467F58" w:rsidRPr="00467F58" w:rsidRDefault="00467F58" w:rsidP="00467F58">
      <w:pPr>
        <w:shd w:val="clear" w:color="auto" w:fill="FFFFFF"/>
        <w:spacing w:before="24" w:after="336" w:line="240" w:lineRule="auto"/>
        <w:ind w:right="30"/>
        <w:rPr>
          <w:rFonts w:ascii="Arial" w:eastAsia="Times New Roman" w:hAnsi="Arial" w:cs="Arial"/>
          <w:color w:val="010101"/>
          <w:sz w:val="20"/>
          <w:szCs w:val="20"/>
          <w:lang w:eastAsia="ru-RU"/>
        </w:rPr>
      </w:pPr>
      <w:r w:rsidRPr="00467F58">
        <w:rPr>
          <w:rFonts w:ascii="Arial" w:eastAsia="Times New Roman" w:hAnsi="Arial" w:cs="Arial"/>
          <w:color w:val="010101"/>
          <w:sz w:val="20"/>
          <w:szCs w:val="20"/>
          <w:lang w:eastAsia="ru-RU"/>
        </w:rPr>
        <w:lastRenderedPageBreak/>
        <w:t>9. Постановление вступает в силу со дня официального обнародования.</w:t>
      </w:r>
    </w:p>
    <w:p w:rsidR="001C6043" w:rsidRDefault="001C6043"/>
    <w:sectPr w:rsidR="001C6043" w:rsidSect="00525CCC">
      <w:pgSz w:w="11170" w:h="15763" w:code="9"/>
      <w:pgMar w:top="1134" w:right="454" w:bottom="113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58"/>
    <w:rsid w:val="001C6043"/>
    <w:rsid w:val="00467F58"/>
    <w:rsid w:val="0052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2ECE-8A1B-4FA5-AD89-7BBFE9F0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DS17</dc:creator>
  <cp:keywords/>
  <dc:description/>
  <cp:lastModifiedBy>DS17</cp:lastModifiedBy>
  <cp:revision>2</cp:revision>
  <dcterms:created xsi:type="dcterms:W3CDTF">2016-02-15T07:25:00Z</dcterms:created>
  <dcterms:modified xsi:type="dcterms:W3CDTF">2016-02-15T07:26:00Z</dcterms:modified>
</cp:coreProperties>
</file>